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8FB" w:rsidRPr="004F1136" w:rsidRDefault="00E468FB">
      <w:pPr>
        <w:rPr>
          <w:rFonts w:asciiTheme="majorHAnsi" w:hAnsiTheme="majorHAnsi"/>
          <w:sz w:val="28"/>
          <w:szCs w:val="28"/>
        </w:rPr>
      </w:pPr>
      <w:r w:rsidRPr="004F1136">
        <w:rPr>
          <w:rFonts w:asciiTheme="majorHAnsi" w:hAnsiTheme="majorHAnsi"/>
          <w:sz w:val="28"/>
          <w:szCs w:val="28"/>
        </w:rPr>
        <w:t>CLEAR EXPIRED HOLDS AND HOLDSHELF</w:t>
      </w:r>
    </w:p>
    <w:p w:rsidR="00E468FB" w:rsidRDefault="00E468FB" w:rsidP="00E468FB">
      <w:pPr>
        <w:spacing w:after="0" w:line="240" w:lineRule="auto"/>
        <w:rPr>
          <w:sz w:val="24"/>
          <w:szCs w:val="24"/>
        </w:rPr>
      </w:pPr>
      <w:r>
        <w:rPr>
          <w:sz w:val="24"/>
          <w:szCs w:val="24"/>
        </w:rPr>
        <w:t xml:space="preserve">It’s important to be sure to clear expired holds from the database in order to maintain the integrity of holds. This is a process that should be run daily. </w:t>
      </w:r>
    </w:p>
    <w:p w:rsidR="00E468FB" w:rsidRDefault="00E468FB" w:rsidP="00E468FB">
      <w:pPr>
        <w:spacing w:after="0" w:line="240" w:lineRule="auto"/>
        <w:rPr>
          <w:sz w:val="24"/>
          <w:szCs w:val="24"/>
        </w:rPr>
      </w:pPr>
    </w:p>
    <w:p w:rsidR="00E468FB" w:rsidRPr="00E468FB" w:rsidRDefault="00D04ED8" w:rsidP="00E468FB">
      <w:pPr>
        <w:spacing w:after="0" w:line="240" w:lineRule="auto"/>
        <w:rPr>
          <w:sz w:val="24"/>
          <w:szCs w:val="24"/>
        </w:rPr>
      </w:pPr>
      <w:r>
        <w:rPr>
          <w:sz w:val="24"/>
          <w:szCs w:val="24"/>
        </w:rPr>
        <w:t>To</w:t>
      </w:r>
      <w:r w:rsidR="00E468FB">
        <w:rPr>
          <w:sz w:val="24"/>
          <w:szCs w:val="24"/>
        </w:rPr>
        <w:t xml:space="preserve"> access this feature, click on the </w:t>
      </w:r>
      <w:r w:rsidR="00E468FB" w:rsidRPr="00EB55B5">
        <w:rPr>
          <w:b/>
          <w:sz w:val="24"/>
          <w:szCs w:val="24"/>
        </w:rPr>
        <w:t xml:space="preserve">Clear Expired Holds and </w:t>
      </w:r>
      <w:proofErr w:type="spellStart"/>
      <w:r w:rsidR="00E468FB" w:rsidRPr="00EB55B5">
        <w:rPr>
          <w:b/>
          <w:sz w:val="24"/>
          <w:szCs w:val="24"/>
        </w:rPr>
        <w:t>Holdshelf</w:t>
      </w:r>
      <w:proofErr w:type="spellEnd"/>
      <w:r w:rsidR="00E468FB">
        <w:rPr>
          <w:sz w:val="24"/>
          <w:szCs w:val="24"/>
        </w:rPr>
        <w:t xml:space="preserve"> from the </w:t>
      </w:r>
      <w:r w:rsidR="00E468FB" w:rsidRPr="00EB55B5">
        <w:rPr>
          <w:b/>
          <w:sz w:val="24"/>
          <w:szCs w:val="24"/>
        </w:rPr>
        <w:t>Function</w:t>
      </w:r>
      <w:r w:rsidR="00E468FB">
        <w:rPr>
          <w:sz w:val="24"/>
          <w:szCs w:val="24"/>
        </w:rPr>
        <w:t xml:space="preserve"> menu. </w:t>
      </w:r>
    </w:p>
    <w:p w:rsidR="00E468FB" w:rsidRDefault="00EB55B5">
      <w:r>
        <w:rPr>
          <w:noProof/>
        </w:rPr>
        <mc:AlternateContent>
          <mc:Choice Requires="wps">
            <w:drawing>
              <wp:anchor distT="0" distB="0" distL="114300" distR="114300" simplePos="0" relativeHeight="251661312" behindDoc="0" locked="0" layoutInCell="1" allowOverlap="1">
                <wp:simplePos x="0" y="0"/>
                <wp:positionH relativeFrom="column">
                  <wp:posOffset>4257675</wp:posOffset>
                </wp:positionH>
                <wp:positionV relativeFrom="paragraph">
                  <wp:posOffset>22860</wp:posOffset>
                </wp:positionV>
                <wp:extent cx="438150" cy="581025"/>
                <wp:effectExtent l="0" t="0" r="76200" b="47625"/>
                <wp:wrapNone/>
                <wp:docPr id="5" name="Straight Arrow Connector 5"/>
                <wp:cNvGraphicFramePr/>
                <a:graphic xmlns:a="http://schemas.openxmlformats.org/drawingml/2006/main">
                  <a:graphicData uri="http://schemas.microsoft.com/office/word/2010/wordprocessingShape">
                    <wps:wsp>
                      <wps:cNvCnPr/>
                      <wps:spPr>
                        <a:xfrm>
                          <a:off x="0" y="0"/>
                          <a:ext cx="438150" cy="581025"/>
                        </a:xfrm>
                        <a:prstGeom prst="straightConnector1">
                          <a:avLst/>
                        </a:prstGeom>
                        <a:ln w="12700">
                          <a:headEnd w="lg" len="sm"/>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2C9ABBB" id="_x0000_t32" coordsize="21600,21600" o:spt="32" o:oned="t" path="m,l21600,21600e" filled="f">
                <v:path arrowok="t" fillok="f" o:connecttype="none"/>
                <o:lock v:ext="edit" shapetype="t"/>
              </v:shapetype>
              <v:shape id="Straight Arrow Connector 5" o:spid="_x0000_s1026" type="#_x0000_t32" style="position:absolute;margin-left:335.25pt;margin-top:1.8pt;width:34.5pt;height:45.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" strokecolor="#4579b8 [3044]" strokeweight="1pt">
                <v:stroke startarrowwidth="wide" startarrowlength="short" endarrow="block"/>
              </v:shape>
            </w:pict>
          </mc:Fallback>
        </mc:AlternateContent>
      </w:r>
    </w:p>
    <w:p w:rsidR="00223AFF" w:rsidRDefault="00E468FB">
      <w:r>
        <w:rPr>
          <w:noProof/>
        </w:rPr>
        <w:drawing>
          <wp:inline distT="0" distB="0" distL="0" distR="0" wp14:anchorId="2A2A8832" wp14:editId="26625E86">
            <wp:extent cx="5915025" cy="3314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 t="-207" r="481" b="28297"/>
                    <a:stretch/>
                  </pic:blipFill>
                  <pic:spPr bwMode="auto">
                    <a:xfrm>
                      <a:off x="0" y="0"/>
                      <a:ext cx="5915025" cy="3314700"/>
                    </a:xfrm>
                    <a:prstGeom prst="rect">
                      <a:avLst/>
                    </a:prstGeom>
                    <a:ln>
                      <a:noFill/>
                    </a:ln>
                    <a:extLst>
                      <a:ext uri="{53640926-AAD7-44D8-BBD7-CCE9431645EC}">
                        <a14:shadowObscured xmlns:a14="http://schemas.microsoft.com/office/drawing/2010/main"/>
                      </a:ext>
                    </a:extLst>
                  </pic:spPr>
                </pic:pic>
              </a:graphicData>
            </a:graphic>
          </wp:inline>
        </w:drawing>
      </w:r>
    </w:p>
    <w:p w:rsidR="00E468FB" w:rsidRDefault="00E468FB">
      <w:r>
        <w:t xml:space="preserve">On this screen you’ll see </w:t>
      </w:r>
      <w:r w:rsidR="00C4485D">
        <w:t>4</w:t>
      </w:r>
      <w:r>
        <w:t xml:space="preserve"> radio buttons on the left, denoting the different types of expired holds. In </w:t>
      </w:r>
      <w:r w:rsidR="00C4485D">
        <w:t>the right colu</w:t>
      </w:r>
      <w:r>
        <w:t xml:space="preserve">mn, the radio button should be defaulted to your library. </w:t>
      </w:r>
      <w:r w:rsidRPr="00F01F44">
        <w:rPr>
          <w:b/>
        </w:rPr>
        <w:t>Leave</w:t>
      </w:r>
      <w:r w:rsidR="00D04ED8" w:rsidRPr="00F01F44">
        <w:rPr>
          <w:b/>
        </w:rPr>
        <w:t xml:space="preserve"> the default</w:t>
      </w:r>
      <w:r w:rsidR="00F01F44" w:rsidRPr="00F01F44">
        <w:rPr>
          <w:b/>
        </w:rPr>
        <w:t>s</w:t>
      </w:r>
      <w:r w:rsidR="00D04ED8" w:rsidRPr="00F01F44">
        <w:rPr>
          <w:b/>
        </w:rPr>
        <w:t xml:space="preserve"> as they are.</w:t>
      </w:r>
      <w:r w:rsidR="00D04ED8">
        <w:t xml:space="preserve"> </w:t>
      </w:r>
      <w:r>
        <w:t xml:space="preserve"> </w:t>
      </w:r>
      <w:r w:rsidR="00F01F44">
        <w:t>It’s im</w:t>
      </w:r>
      <w:r w:rsidR="00C475F4">
        <w:t xml:space="preserve">portant to clear all holds, </w:t>
      </w:r>
      <w:r w:rsidR="00F01F44">
        <w:t>but only at your l</w:t>
      </w:r>
      <w:r w:rsidR="00EB55B5">
        <w:t>ibrary</w:t>
      </w:r>
      <w:r w:rsidR="00F01F44">
        <w:t xml:space="preserve">. </w:t>
      </w:r>
    </w:p>
    <w:p w:rsidR="00E468FB" w:rsidRDefault="00C4485D">
      <w:r>
        <w:t xml:space="preserve">The four buttons for holds are broken down as follows: </w:t>
      </w:r>
    </w:p>
    <w:p w:rsidR="00C4485D" w:rsidRDefault="00C4485D" w:rsidP="00C4485D">
      <w:pPr>
        <w:pStyle w:val="ListParagraph"/>
        <w:numPr>
          <w:ilvl w:val="0"/>
          <w:numId w:val="1"/>
        </w:numPr>
      </w:pPr>
      <w:r>
        <w:t xml:space="preserve">Expired holds and </w:t>
      </w:r>
      <w:proofErr w:type="spellStart"/>
      <w:r>
        <w:t>holdshelf</w:t>
      </w:r>
      <w:proofErr w:type="spellEnd"/>
      <w:r>
        <w:t xml:space="preserve"> – This is a</w:t>
      </w:r>
      <w:r w:rsidR="00D04ED8">
        <w:t xml:space="preserve"> combination of the next 2 categories</w:t>
      </w:r>
      <w:r>
        <w:t xml:space="preserve">.  </w:t>
      </w:r>
    </w:p>
    <w:p w:rsidR="00C4485D" w:rsidRDefault="00C4485D" w:rsidP="00C4485D">
      <w:pPr>
        <w:pStyle w:val="ListParagraph"/>
        <w:numPr>
          <w:ilvl w:val="0"/>
          <w:numId w:val="1"/>
        </w:numPr>
      </w:pPr>
      <w:r>
        <w:t xml:space="preserve">Expired holds – This indicates holds that have expired because their “Not wanted After” date has been reached. These are unfilled holds that have </w:t>
      </w:r>
      <w:r w:rsidR="00EB55B5">
        <w:t xml:space="preserve">timed out. </w:t>
      </w:r>
    </w:p>
    <w:p w:rsidR="00C4485D" w:rsidRDefault="00C4485D" w:rsidP="00C4485D">
      <w:pPr>
        <w:pStyle w:val="ListParagraph"/>
        <w:numPr>
          <w:ilvl w:val="0"/>
          <w:numId w:val="1"/>
        </w:numPr>
      </w:pPr>
      <w:proofErr w:type="spellStart"/>
      <w:r>
        <w:t>Holdshelf</w:t>
      </w:r>
      <w:proofErr w:type="spellEnd"/>
      <w:r>
        <w:t xml:space="preserve"> – This category is holds that have been filled, but the patron hasn’t picked them up by the pickup deadline. They should be on your hold shelf. </w:t>
      </w:r>
    </w:p>
    <w:p w:rsidR="00C4485D" w:rsidRDefault="00C4485D" w:rsidP="00C4485D">
      <w:pPr>
        <w:pStyle w:val="ListParagraph"/>
        <w:numPr>
          <w:ilvl w:val="0"/>
          <w:numId w:val="1"/>
        </w:numPr>
      </w:pPr>
      <w:r>
        <w:t xml:space="preserve">ILL </w:t>
      </w:r>
      <w:proofErr w:type="spellStart"/>
      <w:r>
        <w:t>holdshelf</w:t>
      </w:r>
      <w:proofErr w:type="spellEnd"/>
      <w:r>
        <w:t xml:space="preserve"> – These are items processed in the Sierra ILL</w:t>
      </w:r>
      <w:r w:rsidR="00C475F4">
        <w:t xml:space="preserve"> module</w:t>
      </w:r>
      <w:r>
        <w:t xml:space="preserve"> that haven’t been picked up and therefore have expired. Since WRLSWEB is not using the ILL function in Sierra, this category can be ignored. </w:t>
      </w:r>
    </w:p>
    <w:p w:rsidR="00C475F4" w:rsidRDefault="00C475F4"/>
    <w:p w:rsidR="00C475F4" w:rsidRDefault="00C475F4"/>
    <w:p w:rsidR="00E468FB" w:rsidRDefault="008C3414">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2724150</wp:posOffset>
                </wp:positionH>
                <wp:positionV relativeFrom="paragraph">
                  <wp:posOffset>419100</wp:posOffset>
                </wp:positionV>
                <wp:extent cx="1409700" cy="1638300"/>
                <wp:effectExtent l="38100" t="0" r="19050" b="57150"/>
                <wp:wrapNone/>
                <wp:docPr id="4" name="Straight Arrow Connector 4"/>
                <wp:cNvGraphicFramePr/>
                <a:graphic xmlns:a="http://schemas.openxmlformats.org/drawingml/2006/main">
                  <a:graphicData uri="http://schemas.microsoft.com/office/word/2010/wordprocessingShape">
                    <wps:wsp>
                      <wps:cNvCnPr/>
                      <wps:spPr>
                        <a:xfrm flipH="1">
                          <a:off x="0" y="0"/>
                          <a:ext cx="1409700" cy="1638300"/>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F71CFB" id="Straight Arrow Connector 4" o:spid="_x0000_s1026" type="#_x0000_t32" style="position:absolute;margin-left:214.5pt;margin-top:33pt;width:111pt;height:12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" strokecolor="#4579b8 [3044]" strokeweight="1.75pt">
                <v:stroke endarrow="open"/>
              </v:shape>
            </w:pict>
          </mc:Fallback>
        </mc:AlternateContent>
      </w:r>
      <w:r w:rsidR="00C475F4">
        <w:t>With</w:t>
      </w:r>
      <w:r w:rsidR="00EB55B5">
        <w:t xml:space="preserve"> the radio button by </w:t>
      </w:r>
      <w:r w:rsidR="00EB55B5" w:rsidRPr="00EB55B5">
        <w:rPr>
          <w:b/>
        </w:rPr>
        <w:t xml:space="preserve">Expired holds and </w:t>
      </w:r>
      <w:proofErr w:type="spellStart"/>
      <w:r w:rsidR="00EB55B5" w:rsidRPr="00EB55B5">
        <w:rPr>
          <w:b/>
        </w:rPr>
        <w:t>H</w:t>
      </w:r>
      <w:r w:rsidR="00C4485D" w:rsidRPr="00EB55B5">
        <w:rPr>
          <w:b/>
        </w:rPr>
        <w:t>oldshel</w:t>
      </w:r>
      <w:r w:rsidR="00C475F4" w:rsidRPr="00EB55B5">
        <w:rPr>
          <w:b/>
        </w:rPr>
        <w:t>f</w:t>
      </w:r>
      <w:proofErr w:type="spellEnd"/>
      <w:r w:rsidR="00C4485D">
        <w:t xml:space="preserve"> </w:t>
      </w:r>
      <w:r w:rsidR="00C475F4">
        <w:t xml:space="preserve">selected, </w:t>
      </w:r>
      <w:r w:rsidR="00C4485D">
        <w:t xml:space="preserve">click the </w:t>
      </w:r>
      <w:r w:rsidR="00C4485D" w:rsidRPr="00EB55B5">
        <w:rPr>
          <w:b/>
        </w:rPr>
        <w:t>View</w:t>
      </w:r>
      <w:r w:rsidR="00C4485D">
        <w:t xml:space="preserve"> button. This will give you the</w:t>
      </w:r>
      <w:r w:rsidR="00C475F4">
        <w:t xml:space="preserve"> total</w:t>
      </w:r>
      <w:r w:rsidR="00C4485D">
        <w:t xml:space="preserve"> list of all holds that have expired. </w:t>
      </w:r>
      <w:r>
        <w:t xml:space="preserve">If you wish to print the list, you can do that now by clicking the </w:t>
      </w:r>
      <w:r w:rsidRPr="00EB55B5">
        <w:rPr>
          <w:b/>
        </w:rPr>
        <w:t>Print</w:t>
      </w:r>
      <w:r>
        <w:t xml:space="preserve"> icon in the upper right corner of the screen. </w:t>
      </w:r>
    </w:p>
    <w:p w:rsidR="00E468FB" w:rsidRDefault="00E468FB">
      <w:r>
        <w:rPr>
          <w:noProof/>
        </w:rPr>
        <w:drawing>
          <wp:inline distT="0" distB="0" distL="0" distR="0" wp14:anchorId="4DA6452A" wp14:editId="1623C4DA">
            <wp:extent cx="5943600" cy="308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b="33049"/>
                    <a:stretch/>
                  </pic:blipFill>
                  <pic:spPr bwMode="auto">
                    <a:xfrm>
                      <a:off x="0" y="0"/>
                      <a:ext cx="5943600" cy="3086100"/>
                    </a:xfrm>
                    <a:prstGeom prst="rect">
                      <a:avLst/>
                    </a:prstGeom>
                    <a:ln>
                      <a:noFill/>
                    </a:ln>
                    <a:extLst>
                      <a:ext uri="{53640926-AAD7-44D8-BBD7-CCE9431645EC}">
                        <a14:shadowObscured xmlns:a14="http://schemas.microsoft.com/office/drawing/2010/main"/>
                      </a:ext>
                    </a:extLst>
                  </pic:spPr>
                </pic:pic>
              </a:graphicData>
            </a:graphic>
          </wp:inline>
        </w:drawing>
      </w:r>
    </w:p>
    <w:p w:rsidR="00B91C64" w:rsidRDefault="00D04ED8">
      <w:r w:rsidRPr="00D04ED8">
        <w:t>Go to the shelf and pull the items from the screen or printed list. When you have retrieved all the items, click the</w:t>
      </w:r>
      <w:r w:rsidRPr="00EB55B5">
        <w:rPr>
          <w:b/>
        </w:rPr>
        <w:t xml:space="preserve"> Clear</w:t>
      </w:r>
      <w:r w:rsidRPr="00D04ED8">
        <w:t xml:space="preserve"> button.</w:t>
      </w:r>
      <w:r>
        <w:t xml:space="preserve"> The Clear button will be grayed out but the list will remain on the screen. If you click View it will clear the list</w:t>
      </w:r>
      <w:r w:rsidR="00456235">
        <w:t xml:space="preserve"> from the screen</w:t>
      </w:r>
      <w:r>
        <w:t xml:space="preserve">. The list will also </w:t>
      </w:r>
      <w:r w:rsidR="00456235">
        <w:t>disappear</w:t>
      </w:r>
      <w:r>
        <w:t xml:space="preserve"> if you exit the function and enter again. </w:t>
      </w:r>
      <w:bookmarkStart w:id="0" w:name="_GoBack"/>
      <w:bookmarkEnd w:id="0"/>
    </w:p>
    <w:p w:rsidR="00C475F4" w:rsidRDefault="00C475F4">
      <w:r>
        <w:t xml:space="preserve">Once the list is removed from the screen there is no further record of holds that need to be cleared. Be sure you’ve accounted for all items or printed the list before clearing the screen. </w:t>
      </w:r>
    </w:p>
    <w:p w:rsidR="00D04ED8" w:rsidRDefault="00D04ED8">
      <w:r>
        <w:t xml:space="preserve">If you don’t clear the list before exiting the Clear Expired Holds and </w:t>
      </w:r>
      <w:proofErr w:type="spellStart"/>
      <w:r>
        <w:t>Holdshelf</w:t>
      </w:r>
      <w:proofErr w:type="spellEnd"/>
      <w:r>
        <w:t xml:space="preserve"> function you’ll get a warning message </w:t>
      </w:r>
      <w:r w:rsidR="005030F7">
        <w:t xml:space="preserve">reminding </w:t>
      </w:r>
      <w:r>
        <w:t xml:space="preserve">you to clear it. </w:t>
      </w:r>
      <w:r w:rsidR="00456235">
        <w:t xml:space="preserve">You always want to clear the list. </w:t>
      </w:r>
      <w:r w:rsidR="005030F7">
        <w:t>Failure to clear the list will mean</w:t>
      </w:r>
      <w:r>
        <w:t xml:space="preserve"> </w:t>
      </w:r>
      <w:r w:rsidR="00456235">
        <w:t>those</w:t>
      </w:r>
      <w:r>
        <w:t xml:space="preserve"> items will be routed back to your hold shelf on checkin. </w:t>
      </w:r>
    </w:p>
    <w:p w:rsidR="00D04ED8" w:rsidRDefault="00D04ED8" w:rsidP="00D04ED8">
      <w:r>
        <w:t xml:space="preserve">You can now check the items in. Some will be put in transit to return to the owner or to fill the next hold. Some will be ready for shelving at your library. If your library is the pickup for the next hold, a hold slip will print. </w:t>
      </w:r>
    </w:p>
    <w:p w:rsidR="00D04ED8" w:rsidRDefault="00D04ED8" w:rsidP="00D04ED8">
      <w:r>
        <w:t xml:space="preserve">Remember to do this task daily to help insure the smooth operation of the holds process. </w:t>
      </w:r>
    </w:p>
    <w:p w:rsidR="00D04ED8" w:rsidRDefault="00D04ED8"/>
    <w:sectPr w:rsidR="00D04E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DDE" w:rsidRDefault="00177DDE" w:rsidP="00F064EF">
      <w:pPr>
        <w:spacing w:after="0" w:line="240" w:lineRule="auto"/>
      </w:pPr>
      <w:r>
        <w:separator/>
      </w:r>
    </w:p>
  </w:endnote>
  <w:endnote w:type="continuationSeparator" w:id="0">
    <w:p w:rsidR="00177DDE" w:rsidRDefault="00177DDE" w:rsidP="00F06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4EF" w:rsidRDefault="00F064E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Sierra: Clear expired holds and </w:t>
    </w:r>
    <w:proofErr w:type="spellStart"/>
    <w:r>
      <w:rPr>
        <w:rFonts w:asciiTheme="majorHAnsi" w:eastAsiaTheme="majorEastAsia" w:hAnsiTheme="majorHAnsi" w:cstheme="majorBidi"/>
      </w:rPr>
      <w:t>holdshelf</w:t>
    </w:r>
    <w:proofErr w:type="spellEnd"/>
    <w:r>
      <w:rPr>
        <w:rFonts w:asciiTheme="majorHAnsi" w:eastAsiaTheme="majorEastAsia" w:hAnsiTheme="majorHAnsi" w:cstheme="majorBidi"/>
      </w:rPr>
      <w:t xml:space="preserve"> / April 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1786F" w:rsidRPr="0011786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064EF" w:rsidRDefault="00F06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DDE" w:rsidRDefault="00177DDE" w:rsidP="00F064EF">
      <w:pPr>
        <w:spacing w:after="0" w:line="240" w:lineRule="auto"/>
      </w:pPr>
      <w:r>
        <w:separator/>
      </w:r>
    </w:p>
  </w:footnote>
  <w:footnote w:type="continuationSeparator" w:id="0">
    <w:p w:rsidR="00177DDE" w:rsidRDefault="00177DDE" w:rsidP="00F06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71732"/>
    <w:multiLevelType w:val="hybridMultilevel"/>
    <w:tmpl w:val="A3A0C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FB"/>
    <w:rsid w:val="0011786F"/>
    <w:rsid w:val="00177DDE"/>
    <w:rsid w:val="00223AFF"/>
    <w:rsid w:val="002E104E"/>
    <w:rsid w:val="003022B3"/>
    <w:rsid w:val="00456235"/>
    <w:rsid w:val="004F1136"/>
    <w:rsid w:val="005030F7"/>
    <w:rsid w:val="008C3414"/>
    <w:rsid w:val="00B91C64"/>
    <w:rsid w:val="00C4485D"/>
    <w:rsid w:val="00C475F4"/>
    <w:rsid w:val="00D04ED8"/>
    <w:rsid w:val="00E468FB"/>
    <w:rsid w:val="00EB55B5"/>
    <w:rsid w:val="00F01F44"/>
    <w:rsid w:val="00F064EF"/>
    <w:rsid w:val="00F4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8B112"/>
  <w15:docId w15:val="{CF5E2A50-E047-4FFE-B41D-A4257ECB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8FB"/>
    <w:rPr>
      <w:rFonts w:ascii="Tahoma" w:hAnsi="Tahoma" w:cs="Tahoma"/>
      <w:sz w:val="16"/>
      <w:szCs w:val="16"/>
    </w:rPr>
  </w:style>
  <w:style w:type="paragraph" w:styleId="ListParagraph">
    <w:name w:val="List Paragraph"/>
    <w:basedOn w:val="Normal"/>
    <w:uiPriority w:val="34"/>
    <w:qFormat/>
    <w:rsid w:val="00C4485D"/>
    <w:pPr>
      <w:ind w:left="720"/>
      <w:contextualSpacing/>
    </w:pPr>
  </w:style>
  <w:style w:type="paragraph" w:styleId="Header">
    <w:name w:val="header"/>
    <w:basedOn w:val="Normal"/>
    <w:link w:val="HeaderChar"/>
    <w:uiPriority w:val="99"/>
    <w:unhideWhenUsed/>
    <w:rsid w:val="00F06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4EF"/>
  </w:style>
  <w:style w:type="paragraph" w:styleId="Footer">
    <w:name w:val="footer"/>
    <w:basedOn w:val="Normal"/>
    <w:link w:val="FooterChar"/>
    <w:uiPriority w:val="99"/>
    <w:unhideWhenUsed/>
    <w:rsid w:val="00F06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dc:creator>
  <cp:lastModifiedBy>Charles Clemence</cp:lastModifiedBy>
  <cp:revision>8</cp:revision>
  <dcterms:created xsi:type="dcterms:W3CDTF">2014-04-03T00:23:00Z</dcterms:created>
  <dcterms:modified xsi:type="dcterms:W3CDTF">2018-02-15T19:09:00Z</dcterms:modified>
</cp:coreProperties>
</file>